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415631" w:rsidRPr="00F92840" w:rsidTr="007711AF">
        <w:trPr>
          <w:trHeight w:hRule="exact" w:val="1528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29.03.2021 №57.</w:t>
            </w:r>
          </w:p>
        </w:tc>
      </w:tr>
      <w:tr w:rsidR="00415631" w:rsidRPr="00F92840" w:rsidTr="007711AF">
        <w:trPr>
          <w:trHeight w:hRule="exact" w:val="138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Tr="007711AF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15631" w:rsidRPr="00F92840" w:rsidTr="007711AF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928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2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415631" w:rsidRPr="00F92840" w:rsidTr="007711AF">
        <w:trPr>
          <w:trHeight w:hRule="exact" w:val="211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Tr="007711AF">
        <w:trPr>
          <w:trHeight w:hRule="exact" w:val="277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15631" w:rsidTr="007711AF">
        <w:trPr>
          <w:trHeight w:hRule="exact" w:val="138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RPr="00F92840" w:rsidTr="007711AF">
        <w:trPr>
          <w:trHeight w:hRule="exact" w:val="277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15631" w:rsidRPr="00F92840" w:rsidTr="007711AF">
        <w:trPr>
          <w:trHeight w:hRule="exact" w:val="138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Tr="007711AF">
        <w:trPr>
          <w:trHeight w:hRule="exact" w:val="277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15631" w:rsidTr="007711AF">
        <w:trPr>
          <w:trHeight w:hRule="exact" w:val="138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Tr="007711AF">
        <w:trPr>
          <w:trHeight w:hRule="exact" w:val="277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415631" w:rsidTr="007711AF">
        <w:trPr>
          <w:trHeight w:hRule="exact" w:val="277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Tr="007711AF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15631" w:rsidTr="007711AF">
        <w:trPr>
          <w:trHeight w:hRule="exact" w:val="1856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Государственная политика в сфере межнациональных и межконфессиональных отношений</w:t>
            </w:r>
          </w:p>
          <w:p w:rsidR="00415631" w:rsidRDefault="00FD61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ФТД.02</w:t>
            </w:r>
          </w:p>
        </w:tc>
        <w:tc>
          <w:tcPr>
            <w:tcW w:w="2839" w:type="dxa"/>
          </w:tcPr>
          <w:p w:rsidR="00415631" w:rsidRDefault="00415631"/>
        </w:tc>
      </w:tr>
      <w:tr w:rsidR="00415631" w:rsidTr="007711AF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15631" w:rsidRPr="00F92840" w:rsidTr="007711AF">
        <w:trPr>
          <w:trHeight w:hRule="exact" w:val="1389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15631" w:rsidRPr="00F92840" w:rsidTr="007711AF">
        <w:trPr>
          <w:trHeight w:hRule="exact" w:val="138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 w:rsidTr="007711AF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415631" w:rsidRPr="00F92840" w:rsidTr="007711AF">
        <w:trPr>
          <w:trHeight w:hRule="exact" w:val="416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Tr="007711AF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Tr="007711AF">
        <w:trPr>
          <w:trHeight w:hRule="exact" w:val="155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RPr="00F92840" w:rsidTr="007711AF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415631" w:rsidRPr="00F92840" w:rsidTr="007711AF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415631" w:rsidRPr="00F92840" w:rsidTr="007711AF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Tr="007711AF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415631" w:rsidTr="007711AF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631" w:rsidRDefault="00415631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415631"/>
        </w:tc>
      </w:tr>
      <w:tr w:rsidR="00415631" w:rsidTr="007711AF">
        <w:trPr>
          <w:trHeight w:hRule="exact" w:val="124"/>
        </w:trPr>
        <w:tc>
          <w:tcPr>
            <w:tcW w:w="143" w:type="dxa"/>
          </w:tcPr>
          <w:p w:rsidR="00415631" w:rsidRDefault="00415631"/>
        </w:tc>
        <w:tc>
          <w:tcPr>
            <w:tcW w:w="284" w:type="dxa"/>
          </w:tcPr>
          <w:p w:rsidR="00415631" w:rsidRDefault="00415631"/>
        </w:tc>
        <w:tc>
          <w:tcPr>
            <w:tcW w:w="721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1419" w:type="dxa"/>
          </w:tcPr>
          <w:p w:rsidR="00415631" w:rsidRDefault="00415631"/>
        </w:tc>
        <w:tc>
          <w:tcPr>
            <w:tcW w:w="851" w:type="dxa"/>
          </w:tcPr>
          <w:p w:rsidR="00415631" w:rsidRDefault="00415631"/>
        </w:tc>
        <w:tc>
          <w:tcPr>
            <w:tcW w:w="285" w:type="dxa"/>
          </w:tcPr>
          <w:p w:rsidR="00415631" w:rsidRDefault="00415631"/>
        </w:tc>
        <w:tc>
          <w:tcPr>
            <w:tcW w:w="1277" w:type="dxa"/>
          </w:tcPr>
          <w:p w:rsidR="00415631" w:rsidRDefault="00415631"/>
        </w:tc>
        <w:tc>
          <w:tcPr>
            <w:tcW w:w="1002" w:type="dxa"/>
          </w:tcPr>
          <w:p w:rsidR="00415631" w:rsidRDefault="00415631"/>
        </w:tc>
        <w:tc>
          <w:tcPr>
            <w:tcW w:w="2839" w:type="dxa"/>
          </w:tcPr>
          <w:p w:rsidR="00415631" w:rsidRDefault="00415631"/>
        </w:tc>
      </w:tr>
      <w:tr w:rsidR="00415631" w:rsidRPr="00F92840" w:rsidTr="007711AF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415631" w:rsidRPr="00F92840" w:rsidTr="007711AF">
        <w:trPr>
          <w:trHeight w:hRule="exact" w:val="577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 w:rsidTr="007711AF">
        <w:trPr>
          <w:trHeight w:hRule="exact" w:val="776"/>
        </w:trPr>
        <w:tc>
          <w:tcPr>
            <w:tcW w:w="14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7711AF" w:rsidTr="007711AF">
        <w:trPr>
          <w:trHeight w:hRule="exact" w:val="277"/>
        </w:trPr>
        <w:tc>
          <w:tcPr>
            <w:tcW w:w="143" w:type="dxa"/>
          </w:tcPr>
          <w:p w:rsidR="007711AF" w:rsidRPr="00FD61E0" w:rsidRDefault="007711AF" w:rsidP="007711AF">
            <w:pPr>
              <w:rPr>
                <w:lang w:val="ru-RU"/>
              </w:rPr>
            </w:pPr>
          </w:p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11AF" w:rsidRDefault="007711AF" w:rsidP="007711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7711AF" w:rsidTr="007711AF">
        <w:trPr>
          <w:trHeight w:hRule="exact" w:val="138"/>
        </w:trPr>
        <w:tc>
          <w:tcPr>
            <w:tcW w:w="143" w:type="dxa"/>
          </w:tcPr>
          <w:p w:rsidR="007711AF" w:rsidRDefault="007711AF" w:rsidP="007711AF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11AF" w:rsidRDefault="007711AF" w:rsidP="007711AF"/>
        </w:tc>
      </w:tr>
      <w:tr w:rsidR="007711AF" w:rsidTr="007711AF">
        <w:trPr>
          <w:trHeight w:hRule="exact" w:val="1666"/>
        </w:trPr>
        <w:tc>
          <w:tcPr>
            <w:tcW w:w="143" w:type="dxa"/>
          </w:tcPr>
          <w:p w:rsidR="007711AF" w:rsidRDefault="007711AF" w:rsidP="007711AF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A7CE8" w:rsidRDefault="00DA7CE8" w:rsidP="00DA7C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DA7CE8" w:rsidRDefault="00DA7CE8" w:rsidP="00771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1AF" w:rsidRPr="00E3764A" w:rsidRDefault="007711AF" w:rsidP="007711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7711AF" w:rsidRPr="00E3764A" w:rsidRDefault="007711AF" w:rsidP="007711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11AF" w:rsidRPr="00A80DF9" w:rsidRDefault="007711AF" w:rsidP="007711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0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415631" w:rsidRDefault="00FD61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41563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15631" w:rsidRPr="00FD61E0" w:rsidRDefault="00415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к.полит.н., доцент _________________ /Пыхтеева Елена Викторовна/</w:t>
            </w:r>
          </w:p>
          <w:p w:rsidR="00415631" w:rsidRPr="00FD61E0" w:rsidRDefault="00415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92840" w:rsidRDefault="00F92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415631" w:rsidRDefault="00FD6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</w:p>
          <w:p w:rsidR="00FD61E0" w:rsidRDefault="00FD61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5631" w:rsidRPr="00F9284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15631">
        <w:trPr>
          <w:trHeight w:hRule="exact" w:val="555"/>
        </w:trPr>
        <w:tc>
          <w:tcPr>
            <w:tcW w:w="9640" w:type="dxa"/>
          </w:tcPr>
          <w:p w:rsidR="00415631" w:rsidRDefault="00415631"/>
        </w:tc>
      </w:tr>
      <w:tr w:rsidR="0041563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15631" w:rsidRDefault="00FD61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15631" w:rsidRPr="00F9284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D61E0" w:rsidRDefault="00FD6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</w:t>
            </w:r>
            <w:r w:rsidR="00D7753A" w:rsidRPr="00D77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год, утвержденным приказом ректора от 29.03.2021 №57;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«Государственная политика в сфере межнациональных и межконфессиональных отношений» в течение </w:t>
            </w:r>
            <w:r w:rsidR="00D7753A" w:rsidRPr="00D77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415631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415631">
        <w:trPr>
          <w:trHeight w:hRule="exact" w:val="138"/>
        </w:trPr>
        <w:tc>
          <w:tcPr>
            <w:tcW w:w="3970" w:type="dxa"/>
          </w:tcPr>
          <w:p w:rsidR="00415631" w:rsidRDefault="00415631"/>
        </w:tc>
        <w:tc>
          <w:tcPr>
            <w:tcW w:w="4679" w:type="dxa"/>
          </w:tcPr>
          <w:p w:rsidR="00415631" w:rsidRDefault="00415631"/>
        </w:tc>
        <w:tc>
          <w:tcPr>
            <w:tcW w:w="993" w:type="dxa"/>
          </w:tcPr>
          <w:p w:rsidR="00415631" w:rsidRDefault="00415631"/>
        </w:tc>
      </w:tr>
      <w:tr w:rsidR="00415631" w:rsidRPr="00F92840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«Государственная политика в сфере межнациональных и межконфессиональных отношений».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15631" w:rsidRPr="00F92840">
        <w:trPr>
          <w:trHeight w:hRule="exact" w:val="138"/>
        </w:trPr>
        <w:tc>
          <w:tcPr>
            <w:tcW w:w="397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«Государственная политика в сфере межнациональных и межконфессиональных отношений»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15631" w:rsidRPr="00F9284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обеспечить административно- организационное сопровождение процесса консультирования политических субъектов</w:t>
            </w:r>
          </w:p>
        </w:tc>
      </w:tr>
      <w:tr w:rsidR="00415631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программы оказания консультационных услуг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механизм административно-организационного сопровождения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применять стандартные инструменты консультационной деятельности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применять стандартные техники консультационной деятельности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владеть навыками участия в реализации программы оказания консультационных услуг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навыками реализации консультационных услуг</w:t>
            </w:r>
          </w:p>
        </w:tc>
      </w:tr>
      <w:tr w:rsidR="00415631" w:rsidRPr="00F92840">
        <w:trPr>
          <w:trHeight w:hRule="exact" w:val="416"/>
        </w:trPr>
        <w:tc>
          <w:tcPr>
            <w:tcW w:w="397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15631" w:rsidRPr="00F92840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«Государственная политика в сфере межнациональных и межконфессиональных отношений»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415631" w:rsidRPr="00F92840">
        <w:trPr>
          <w:trHeight w:hRule="exact" w:val="138"/>
        </w:trPr>
        <w:tc>
          <w:tcPr>
            <w:tcW w:w="397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1563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415631"/>
        </w:tc>
      </w:tr>
      <w:tr w:rsidR="00415631" w:rsidRPr="00F9284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FD61E0">
            <w:pPr>
              <w:spacing w:after="0" w:line="240" w:lineRule="auto"/>
              <w:jc w:val="center"/>
              <w:rPr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программы и проекты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lang w:val="ru-RU"/>
              </w:rPr>
              <w:t>Российская политика</w:t>
            </w:r>
          </w:p>
          <w:p w:rsidR="00415631" w:rsidRPr="00FD61E0" w:rsidRDefault="00FD61E0">
            <w:pPr>
              <w:spacing w:after="0" w:line="240" w:lineRule="auto"/>
              <w:jc w:val="center"/>
              <w:rPr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lang w:val="ru-RU"/>
              </w:rPr>
              <w:t>Социальная политика современного российского государства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415631">
        <w:trPr>
          <w:trHeight w:hRule="exact" w:val="138"/>
        </w:trPr>
        <w:tc>
          <w:tcPr>
            <w:tcW w:w="3970" w:type="dxa"/>
          </w:tcPr>
          <w:p w:rsidR="00415631" w:rsidRDefault="00415631"/>
        </w:tc>
        <w:tc>
          <w:tcPr>
            <w:tcW w:w="4679" w:type="dxa"/>
          </w:tcPr>
          <w:p w:rsidR="00415631" w:rsidRDefault="00415631"/>
        </w:tc>
        <w:tc>
          <w:tcPr>
            <w:tcW w:w="993" w:type="dxa"/>
          </w:tcPr>
          <w:p w:rsidR="00415631" w:rsidRDefault="00415631"/>
        </w:tc>
      </w:tr>
      <w:tr w:rsidR="00415631" w:rsidRPr="00F92840">
        <w:trPr>
          <w:trHeight w:hRule="exact" w:val="9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415631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415631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15631">
        <w:trPr>
          <w:trHeight w:hRule="exact" w:val="138"/>
        </w:trPr>
        <w:tc>
          <w:tcPr>
            <w:tcW w:w="5671" w:type="dxa"/>
          </w:tcPr>
          <w:p w:rsidR="00415631" w:rsidRDefault="00415631"/>
        </w:tc>
        <w:tc>
          <w:tcPr>
            <w:tcW w:w="1702" w:type="dxa"/>
          </w:tcPr>
          <w:p w:rsidR="00415631" w:rsidRDefault="00415631"/>
        </w:tc>
        <w:tc>
          <w:tcPr>
            <w:tcW w:w="426" w:type="dxa"/>
          </w:tcPr>
          <w:p w:rsidR="00415631" w:rsidRDefault="00415631"/>
        </w:tc>
        <w:tc>
          <w:tcPr>
            <w:tcW w:w="710" w:type="dxa"/>
          </w:tcPr>
          <w:p w:rsidR="00415631" w:rsidRDefault="00415631"/>
        </w:tc>
        <w:tc>
          <w:tcPr>
            <w:tcW w:w="1135" w:type="dxa"/>
          </w:tcPr>
          <w:p w:rsidR="00415631" w:rsidRDefault="00415631"/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63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415631">
        <w:trPr>
          <w:trHeight w:hRule="exact" w:val="138"/>
        </w:trPr>
        <w:tc>
          <w:tcPr>
            <w:tcW w:w="5671" w:type="dxa"/>
          </w:tcPr>
          <w:p w:rsidR="00415631" w:rsidRDefault="00415631"/>
        </w:tc>
        <w:tc>
          <w:tcPr>
            <w:tcW w:w="1702" w:type="dxa"/>
          </w:tcPr>
          <w:p w:rsidR="00415631" w:rsidRDefault="00415631"/>
        </w:tc>
        <w:tc>
          <w:tcPr>
            <w:tcW w:w="426" w:type="dxa"/>
          </w:tcPr>
          <w:p w:rsidR="00415631" w:rsidRDefault="00415631"/>
        </w:tc>
        <w:tc>
          <w:tcPr>
            <w:tcW w:w="710" w:type="dxa"/>
          </w:tcPr>
          <w:p w:rsidR="00415631" w:rsidRDefault="00415631"/>
        </w:tc>
        <w:tc>
          <w:tcPr>
            <w:tcW w:w="1135" w:type="dxa"/>
          </w:tcPr>
          <w:p w:rsidR="00415631" w:rsidRDefault="00415631"/>
        </w:tc>
      </w:tr>
      <w:tr w:rsidR="0041563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15631" w:rsidRPr="00FD61E0" w:rsidRDefault="00415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15631">
        <w:trPr>
          <w:trHeight w:hRule="exact" w:val="416"/>
        </w:trPr>
        <w:tc>
          <w:tcPr>
            <w:tcW w:w="5671" w:type="dxa"/>
          </w:tcPr>
          <w:p w:rsidR="00415631" w:rsidRDefault="00415631"/>
        </w:tc>
        <w:tc>
          <w:tcPr>
            <w:tcW w:w="1702" w:type="dxa"/>
          </w:tcPr>
          <w:p w:rsidR="00415631" w:rsidRDefault="00415631"/>
        </w:tc>
        <w:tc>
          <w:tcPr>
            <w:tcW w:w="426" w:type="dxa"/>
          </w:tcPr>
          <w:p w:rsidR="00415631" w:rsidRDefault="00415631"/>
        </w:tc>
        <w:tc>
          <w:tcPr>
            <w:tcW w:w="710" w:type="dxa"/>
          </w:tcPr>
          <w:p w:rsidR="00415631" w:rsidRDefault="00415631"/>
        </w:tc>
        <w:tc>
          <w:tcPr>
            <w:tcW w:w="1135" w:type="dxa"/>
          </w:tcPr>
          <w:p w:rsidR="00415631" w:rsidRDefault="00415631"/>
        </w:tc>
      </w:tr>
      <w:tr w:rsidR="0041563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1563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631" w:rsidRDefault="004156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631" w:rsidRDefault="0041563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631" w:rsidRDefault="004156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631" w:rsidRDefault="00415631"/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9284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Соотношение этноса, нации, национального и государственности.  </w:t>
            </w:r>
            <w:r w:rsidRPr="00F92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Национальная (этническая) политика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Этническое сознание и самосознание в контексте межэтнического взаимодействия.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Проблемы культуры межнационального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Правовые, морально-этические и религиозные основы воспитания культуры межнационального и межконфессионального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Федеральное законодательство, регламентирующее межнациональные и межрелигиозные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Государственная национальная политика в современной России: принципы формирования и цели.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Органы государственной власти по управлению межнациональными и межконфессиональными отношениями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Федеральные и региональные программы в сфере регулирования межконфессиональных и межнациональных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9284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Соотношение этноса, нации, национального и государственности.  </w:t>
            </w:r>
            <w:r w:rsidRPr="00F92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Национальная (этническая) политика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Этническое сознание и самосознание в контексте межэтнического взаимодействия.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Проблемы культуры межнационального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15631" w:rsidRDefault="00FD61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41563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Правовые, морально-этические и религиозные основы воспитания культуры межнационального и межконфессионального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Федеральное законодательство, регламентирующее межнациональные и межрелигиозные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Государственная национальная политика в современной России: принципы формирования и цели.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Органы государственной власти по управлению межнациональными и межконфессиональными отношениями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Федеральные и региональные программы в сфере регулирования межконфессиональных и межнациональных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9284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Соотношение этноса, нации, национального и государственности.  </w:t>
            </w:r>
            <w:r w:rsidRPr="00F92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Национальная (этническая) политика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Этническое сознание и самосознание в контексте межэтнического взаимодействия.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Проблемы культуры межнационального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Правовые, морально-этические и религиозные основы воспитания культуры межнационального и межконфессионального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Федеральное законодательство, регламентирующее межнациональные и межрелигиозные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Государственная национальная политика в современной России: принципы формирования и цели.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Органы государственной власти по управлению межнациональными и межконфессиональными отношениями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Федеральные и региональные программы в сфере регулирования межконфессиональных и межнациональных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563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4156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4156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15631" w:rsidRPr="00F92840">
        <w:trPr>
          <w:trHeight w:hRule="exact" w:val="36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15631" w:rsidRDefault="00FD61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156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1563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15631" w:rsidRPr="00F9284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Соотношение этноса, нации, национального и государственности.</w:t>
            </w:r>
          </w:p>
        </w:tc>
      </w:tr>
      <w:tr w:rsidR="00415631" w:rsidRPr="00F92840">
        <w:trPr>
          <w:trHeight w:hRule="exact" w:val="28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Национальный вопрос.</w:t>
            </w:r>
          </w:p>
        </w:tc>
      </w:tr>
      <w:tr w:rsidR="00415631" w:rsidRPr="00F9284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категорий «этнос», «нация» и «национальное». Процесс формирования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нации.  Нация  как  социо-этническая  общность,  гражданско-государственная  общность. Национальное   и   интернациональное.   Национальная   самобытность,   национальные традиции, национальные обычаи, национальные обряды. Нация и государственность. Понятие национального государства. Становление России как многонационального государства. Федерализм и национальный вопрос. Национально-территориальная автономия. Национально-культурная автономия. Сущность национального вопроса. Национальный вопрос в России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до 1991 года.</w:t>
            </w:r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Национальная (этническая) политика Российской Федерации</w:t>
            </w:r>
          </w:p>
        </w:tc>
      </w:tr>
      <w:tr w:rsidR="0041563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национальной политики, её задачи, принципы и механизмы реализации.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этнонациональными  отношениями.  Национальная  политика  в  Российской Федерации.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Этническое сознание и самосознание в контексте межэтнического взаимодействия.</w:t>
            </w:r>
          </w:p>
        </w:tc>
      </w:tr>
      <w:tr w:rsidR="00415631" w:rsidRPr="00F9284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«национальный характер», «архетипы», «ментальность», «менталитет», «этнокультурные стереотипы». Этническое сознание и самосознание: сущность, структура и функции. Интеграция и культурная идентичность. Особенности российского самосознания. Психологический и идеологический уровни национального сознания и самосознания. Этнические чувства, предрассудки, стереотипы, этнический образ. Личностные черты: универсальные и специфические.</w:t>
            </w:r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Проблемы культуры межнационального общения.</w:t>
            </w:r>
          </w:p>
        </w:tc>
      </w:tr>
      <w:tr w:rsidR="00415631" w:rsidRPr="00F9284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культуры межнационального общения. Факторы формирования культуры межнационального общения. Культура межнационального общения в современных условиях. Работа с молодежью по формированию культуры межнационального общения.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Правовые, морально-этические и религиозные основы воспитания культуры межнационального и межконфессионального общения.</w:t>
            </w:r>
          </w:p>
        </w:tc>
      </w:tr>
      <w:tr w:rsidR="00415631" w:rsidRPr="00F92840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правовые нормы и воспитание культуры межнационального 6 мультимедийная лекция 8 общения: Устав ООН об основах современного международного правового регулирования отношений людей и народов; Международная конвенция о ликвидации всех форм расовой дискриминации; Декларация ЮНЕСКО о расе и расовых предрассудка; Конвенция 1951 года о статусе беженцев; Протокол 1967 года, касающийся статуса беженцев; Конвенция о правах ребенка и т. д. Правовые нормы федеративного государства и воспитание культуры межнационального общения. Правовое равенство всех граждан России перед законом. Правовые основы реализации государственной политики в области национальных отношений. Конституция РФ о правах человека-гражданина и народов. Морально-этические нормы регулирования поведения людей в обществе. Религиозные нормы как нормативная система, регулирующая отношения людей разных конфессий и национальностей. Религия в жизни россиян. Межконфессиональная ситуация в России. Понимание механизмов социального контроля в обществе, знание конституционных прав и обязанностей граждан, правовая культура, умение гармонично сочетать свои устремления с интересами других субъектов многонационального социума. Правовые, морально-этические и религиозные аспекты воспитания культуры межнационального общения на региональном уровне.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Федеральное законодательство, регламентирующее межнациональные и межрелигиозные отношения.</w:t>
            </w:r>
          </w:p>
        </w:tc>
      </w:tr>
      <w:tr w:rsidR="00415631" w:rsidRPr="00F92840">
        <w:trPr>
          <w:trHeight w:hRule="exact" w:val="2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Государственно-правовая реализация национальной политики в России. Конституция Российской Федерации. Федеральный закон от 17 июня 1996 года №74-ФЗ «О национально-культурной автономии». Закон Российской Федерации от 25 октября 1991 года №1807-1 «О языках народов Российской Федерации». я Федерального закона от 25 июля 2002 года №114-ФЗ «О противодействии экстремистской деятельности». Административная ответственность за совершение правонарушений, посягающих на межнациональные и межконфессиональные отношения,  ст.ст. 20.3, 20.28, 20.29 Кодекса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 об административных правонарушениях. Уголовная ответственность за совершение правонарушений, посягающих на межнациональные и межконфессиональные отношения.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Государственная национальная политика в современной России: принципы формирования и цели.</w:t>
            </w:r>
          </w:p>
        </w:tc>
      </w:tr>
      <w:tr w:rsidR="00415631" w:rsidRPr="00F9284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современных взглядов, принципов и приоритетов в деятельности федеральных органов государственной власти и органов государственной власти субъектов РФ в сфере национальной политики. Основу государственной национальной политики составляет «Стратегия государственной национальной политики в РФ на период до 2025 года». Цели государственной национальной политики Российской Федерации. Основные принципы государственной национальной политики Российской Федерации.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Органы государственной власти по управлению межнациональными и межконфессиональными отношениями</w:t>
            </w:r>
          </w:p>
        </w:tc>
      </w:tr>
      <w:tr w:rsidR="00415631" w:rsidRPr="00F92840">
        <w:trPr>
          <w:trHeight w:hRule="exact" w:val="114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федеральном уровне вопросами профилактики экстремизма, гармонизации межэтнических и межконфессиональных отношений занимаются различные государственные структуры.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ним относятся: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Минрегион России - в сфере государственной национальной политики межнациональных отношений в Российской Федерации, защиты прав национальных меньшинств и коренных малочисленных народов Российской Федерации, взаимодействия с казачьими обществами;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МВД России - в сфере внутренних дел, в том числе в сфере миграции;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Минюст России - в сфере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организации, а также правоприменительные функции и функции по контролю и надзору в сфере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организации. Минюст России осуществляет функции по ведению, опубликованию и размещению в сети Интернет федерального списка экстремистских материалов;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Минобрнауки России - в сфере образования;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Минкультуры России - в сфере сохранения историко-культурного наследия народов осуществляется;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спорта, туризма и молодежной политики - в сфере молодежной политики, а также во взаимодействии с общественными организациями и движениями представляющими интересы молодежи создает условия для обеспечения нравственного и патриотического воспитания молодежи.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Минкомсвязи России - в сфере информационных технологий, массовых коммуникаций и средств массовой информации, в том числе электронных (включая развитие сети Интернет, систем телевизионного (в том числе цифрового) вещания и радиовещания и новых технологий в этих областях), печати, издательской и полиграфической деятельности;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МИД России - в сфере международных отношений Российской Федерации;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Минэкономразвития России - в сфере формирования межгосударственных и федеральных целевых программ (долгосрочных целевых программ), ведомственных целевых программ;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Минздравсоцразвития России - в сфере занятости и трудовой миграции.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Генеральная прокуратура Российской Федерации осуществляет надзор за исполнением законов о федеральной безопасности, межнациональных отношениях, противодействии экстремизму и терроризму;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ФСБ России выявляет, предупреждает и пресекает преступления, дознание и предварительное следствие по которым отнесены законодательством Российской Федерации к ведению органов федеральной службы безопасности; выявляет,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предупреждает и пресекает акты терроризма.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Федеральные и региональные программы в сфере регулирования межконфессиональных и межнациональных отношений.</w:t>
            </w:r>
          </w:p>
        </w:tc>
      </w:tr>
      <w:tr w:rsidR="00415631" w:rsidRPr="00F9284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Долгосрочные и краткосрочные  целевые программы по профилактике экстремизма, гармонизации межэтнических и межкультурных отношений и укрепление толерантности. Цели, задачи и непосредственные ожидаемые результаты программы. Механизмы реализации целевых программ. Внешние и внутренние риски в реализации целевых программ. Эффективность государственного управления в сфере межнациональных и межконфессиональных отношений.  Результативность и обоснованность применения программного подхода государства к управлению межнациональными и межконфессиональными  отношениями. Целенаправленное проведение этнокультурной политики. Государственный контроль в сфере межнациональных и межконфессиональных отношений.</w:t>
            </w:r>
          </w:p>
        </w:tc>
      </w:tr>
      <w:tr w:rsidR="0041563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15631">
        <w:trPr>
          <w:trHeight w:hRule="exact" w:val="147"/>
        </w:trPr>
        <w:tc>
          <w:tcPr>
            <w:tcW w:w="9640" w:type="dxa"/>
          </w:tcPr>
          <w:p w:rsidR="00415631" w:rsidRDefault="00415631"/>
        </w:tc>
      </w:tr>
      <w:tr w:rsidR="004156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Соотношение этноса, нации, национального и государственности.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Национальный вопрос.</w:t>
            </w:r>
          </w:p>
        </w:tc>
      </w:tr>
      <w:tr w:rsidR="00415631">
        <w:trPr>
          <w:trHeight w:hRule="exact" w:val="21"/>
        </w:trPr>
        <w:tc>
          <w:tcPr>
            <w:tcW w:w="9640" w:type="dxa"/>
          </w:tcPr>
          <w:p w:rsidR="00415631" w:rsidRDefault="00415631"/>
        </w:tc>
      </w:tr>
      <w:tr w:rsidR="00415631" w:rsidRPr="00F92840">
        <w:trPr>
          <w:trHeight w:hRule="exact" w:val="5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соотношение этноса, нации, национального и государственности. Национальный вопрос.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1.Соотношение категорий «этнос», «нация» и «национальное».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2.Процесс формирования нации.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3.Нация  как  социо-этническая  общность,  гражданско-государственная  общность.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4.Национальное   и   интернациональное.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5.Национальная   самобытность,   национальные традиции, национальные обычаи, национальные обряды. Нация и государственность.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6.Понятие национального государства.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7.Становление России как многонационального государства.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межнациональные отношения и каковы их виды?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Расскажите об уровнях и формах межнациональных отношений.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Федерализм и национальный вопрос.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Национально-территориальная автономия.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Национально-культурная автономия.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Сущность национального вопроса.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Национальный вопрос в России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до 1991 года.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Национальная (этническая) политика Российской Федерации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национальная (этническая) политика Российской Федерации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1.Определение национальной политики, её задачи, принципы и механизмы реализации.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2.Управление этнонациональными  отношениями.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3.Национальная  политика  в  Российской Федерации.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1.Каковы современные тенденции развития межнациональных отношений?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Что такое национальная политика России?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1.Шовинизм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2.Национально-культурная автономия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3.Национально-территориальная автономия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4.Понятие национального государства.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Этническое сознание и самосознание в контексте межэтнического взаимодействия.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7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этническое сознание и самосознание в контексте межэтнического взаимодействия.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1.Понятия «национальный характер», «архетипы», «ментальность», «менталитет», «этнокультурные стереотипы».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2.Этническое сознание и самосознание: сущность, структура и функции.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3.Интеграция и культурная идентичность.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4.Особенности российского самосознания.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5.Психологический и идеологический уровни национального сознания и самосознания.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Расскажите о национальной политике России и ее принципах.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 России проживают более 100 народностей и наций. Сможете ли вы назвать 20-30 из них? Если нет, то поинтересуйтесь в специальной литературе, познавательных интернет- порталах и расскажите кратко о них.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Этнические чувства, предрассудки, стереотипы, этнический образ.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Личностные черты: универсальные и специфические.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Проблемы культуры межнационального общения.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проблемы культуры межнационального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1.Элементы культуры межнационального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2.Факторы формирования культуры межнационального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3.Культура межнационального общения в современных условиях.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4.Работа с молодежью по формированию культуры межнационального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Из истории вспомните примеры межнациональных конфликтов. Какими способами они разрешались?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С именами каких исследователей связаны первые концепции нации?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1.Этническая самоидентификация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2.Этническое самосознание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Этнические стереотипы</w:t>
            </w:r>
          </w:p>
        </w:tc>
      </w:tr>
      <w:tr w:rsidR="00415631">
        <w:trPr>
          <w:trHeight w:hRule="exact" w:val="8"/>
        </w:trPr>
        <w:tc>
          <w:tcPr>
            <w:tcW w:w="9640" w:type="dxa"/>
          </w:tcPr>
          <w:p w:rsidR="00415631" w:rsidRDefault="00415631"/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Правовые, морально-этические и религиозные основы воспитания культуры межнационального и межконфессионального общения.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65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правовые, морально-этические и религиозные основы воспитания культуры межнационального и межконфессионального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1.Международные правовые нормы и воспитание культуры межнационального общения: Устав ООН об основах современного международного правового регулирования отношений людей и народов; Международная конвенция о ликвидации всех форм расовой дискриминации;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2.Декларация ЮНЕСКО о расе и расовых предрассудка;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3.Конвенция 1951 года о статусе беженцев;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4.Протокол 1967 года, касающийся статуса беженцев;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5.Конвенция о правах ребенка.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6.Правовые нормы федеративного государства и воспитание культуры межнационального общения.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7.Правовое равенство всех граждан России перед законом.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Правовые основы реализации государственной политики в области национальных отношений.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Конституция РФ о правах человека-гражданина и народов.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1.Из истории вспомните примеры межнациональных конфликтов. Какими способами они разрешались?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С именами каких исследователей связаны первые концепции нации?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Морально-этические нормы регулирования поведения людей в обществе.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Религиозные нормы как нормативная система, регулирующая отношения людей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конфессий и национальностей.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Религия в жизни россиян.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Межконфессиональная ситуация в России.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Понимание механизмов социального контроля в обществе, знание конституционных прав и обязанностей граждан, правовая культура, умение гармонично сочетать свои устремления с интересами других субъектов многонационального социума.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Правовые, морально-этические и религиозные аспекты воспитания культуры межнационального общения на региональном уровне.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Федеральное законодательство, регламентирующее межнациональные и межрелигиозные отношения.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федеральное законодательство, регламентирующее межнациональные и межрелигиозные отношения.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1.Государственно-правовая реализация национальной политики в России.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2.Конституция Российской Федерации.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3.Федеральный закон от 17 июня 1996 года №74-ФЗ «О национально-культурной автономии».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4.Закон Российской Федерации от 25 октября 1991 года №1807-1 «О языках народов Российской Федерации».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5.Федеральный закон от 25 июля 2002 года №114-ФЗ «О противодействии экстремистской деятельности».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чем заключаются предмет этнополитологии?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Каковы методы этнополитологии как науки и как они соотносятся с методами этнологии и политологии?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Административная ответственность за совершение правонарушений, посягающих на межнациональные и межконфессиональные отношения,  ст.ст. 20.3, 20.28, 20.29 Кодекса Российской Федерации об административных правонарушениях.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Уголовная ответственность за совершение правонарушений, посягающих на межнациональные и межконфессиональные отношения.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Государственная национальная политика в современной России: принципы формирования и цели.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государственную национальную политику в современной России: принципы формирования и цели.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1.Система современных взглядов, принципов и приоритетов в деятельности федеральных органов государственной власти и органов государственной власти субъектов РФ в сфере национальной политики.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2.Основу государственной национальной политики составляет «Стратегия государственной национальной политики в РФ на период до 2025 года».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3.Цели государственной национальной политики Российской Федерации.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4.Основные принципы государственной национальной политики Российской Федерации.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чем состоят функции этнополитологии как науки?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Каково прикладное значение этнополитологии?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Этническая ассимиляция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Этническая самоидентификация</w:t>
            </w:r>
          </w:p>
        </w:tc>
      </w:tr>
      <w:tr w:rsidR="00415631">
        <w:trPr>
          <w:trHeight w:hRule="exact" w:val="8"/>
        </w:trPr>
        <w:tc>
          <w:tcPr>
            <w:tcW w:w="9640" w:type="dxa"/>
          </w:tcPr>
          <w:p w:rsidR="00415631" w:rsidRDefault="00415631"/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Органы государственной власти по управлению межнациональными и межконфессиональными отношениями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12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органы государственной власти по управлению межнациональными и межконфессиональными отношениями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 федеральном уровне вопросами профилактики экстремизма, гармонизации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124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межэтнических и межконфессиональных отношений занимаются различные государственные структуры.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ним относятся: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Минрегион России - в сфере государственной национальной политики межнациональных отношений в Российской Федерации, защиты прав национальных меньшинств и коренных малочисленных народов Российской Федерации, взаимодействия с казачьими обществами;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МВД России - в сфере внутренних дел, в том числе в сфере миграции;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Минюст России - в сфере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организации, а также правоприменительные функции и функции по контролю и надзору в сфере регистрации некоммерческих организаций, включая отделения международных организаций и иностранных некоммерческих неправительственных организаций, общественные объединения, политические партии и религиозные организации. Минюст России осуществляет функции по ведению, опубликованию и размещению в сети Интернет федерального списка экстремистских материалов;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Минобрнауки России - в сфере образования;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Минкультуры России - в сфере сохранения историко-культурного наследия народов осуществляется;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спорта, туризма и молодежной политики - в сфере молодежной политики, а также во взаимодействии с общественными организациями и движениями представляющими интересы молодежи создает условия для обеспечения нравственного и патриотического воспитания молодежи.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Минкомсвязи России - в сфере информационных технологий, массовых коммуникаций и средств массовой информации, в том числе электронных (включая развитие сети Интернет, систем телевизионного (в том числе цифрового) вещания и радиовещания и новых технологий в этих областях), печати, издательской и полиграфической деятельности;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МИД России - в сфере международных отношений Российской Федерации;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Минэкономразвития России - в сфере формирования межгосударственных и федеральных целевых программ (долгосрочных целевых программ), ведомственных целевых программ;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Минздравсоцразвития России - в сфере занятости и трудовой миграции.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Какие различия между нацией и государством отмечали Х.Линц и А.Степан?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Какая из теорий собственно этнологической науки явилась первой?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Генеральная прокуратура Российской Федерации осуществляет надзор за исполнением законов о федеральной безопасности, межнациональных отношениях, противодействии экстремизму и терроризму;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ФСБ России выявляет, предупреждает и пресекает преступления, дознание и предварительное следствие по которым отнесены законодательством Российской Федерации к ведению органов федеральной службы безопасности; выявляет, предупреждает и пресекает акты терроризма.</w:t>
            </w:r>
          </w:p>
        </w:tc>
      </w:tr>
      <w:tr w:rsidR="00415631" w:rsidRPr="00F92840">
        <w:trPr>
          <w:trHeight w:hRule="exact" w:val="8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Федеральные и региональные программы в сфере регулирования межконфессиональных и межнациональных отношений.</w:t>
            </w:r>
          </w:p>
        </w:tc>
      </w:tr>
      <w:tr w:rsidR="00415631" w:rsidRPr="00F92840">
        <w:trPr>
          <w:trHeight w:hRule="exact" w:val="21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2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федеральные и региональные программы в сфере регулирования межконфессиональных и межнациональных отношений.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1.Долгосрочные и краткосрочные  целевые программы по профилактике экстремизма, гармонизации межэтнических и межкультурных отношений и укрепление толерантности.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2.Цели, задачи и непосредственные ожидаемые результаты программы.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3.Механизмы реализации целевых программ.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4.Внешние и внутренние риски в реализации целевых программ.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415631" w:rsidRPr="00F92840">
        <w:trPr>
          <w:trHeight w:hRule="exact" w:val="32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5.Эффективность государственного управления в сфере межнациональных и межконфессиональных отношений.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чем смысл и основная особенность нового этапа развития этнологии, в который она вступила в конце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 чем суть отличия восприятия мира современного и первобытного человека?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Результативность и обоснованность применения программного подхода государства к управлению межнациональными и межконфессиональными  отношениями.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Целенаправленное проведение этнокультурной политики.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Государственный контроль в сфере межнациональных и межконфессиональных отношений.</w:t>
            </w:r>
          </w:p>
        </w:tc>
      </w:tr>
      <w:tr w:rsidR="00415631" w:rsidRPr="00F9284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15631" w:rsidRPr="00F92840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«Государственная политика в сфере межнациональных и межконфессиональных отношений» / Пыхтеева Елена Викторовна. – Омск: Изд-во Омской гуманитарной академии, 2020.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15631" w:rsidRPr="00F92840">
        <w:trPr>
          <w:trHeight w:hRule="exact" w:val="138"/>
        </w:trPr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1563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Колеснева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Иншаков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978-5-534-04621-2.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7E6892">
                <w:rPr>
                  <w:rStyle w:val="a3"/>
                </w:rPr>
                <w:t>https://urait.ru/bcode/451668</w:t>
              </w:r>
            </w:hyperlink>
            <w:r>
              <w:t xml:space="preserve"> </w:t>
            </w:r>
          </w:p>
        </w:tc>
      </w:tr>
      <w:tr w:rsidR="00415631" w:rsidRPr="00F9284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Зорин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978-5-534-06651-7.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hyperlink r:id="rId5" w:history="1">
              <w:r w:rsidR="007E6892">
                <w:rPr>
                  <w:rStyle w:val="a3"/>
                  <w:lang w:val="ru-RU"/>
                </w:rPr>
                <w:t>https://urait.ru/bcode/455327</w:t>
              </w:r>
            </w:hyperlink>
            <w:r w:rsidRPr="00FD61E0">
              <w:rPr>
                <w:lang w:val="ru-RU"/>
              </w:rPr>
              <w:t xml:space="preserve"> </w:t>
            </w:r>
          </w:p>
        </w:tc>
      </w:tr>
      <w:tr w:rsidR="00415631" w:rsidRPr="00F9284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Батюк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978-5-534-00372-7.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hyperlink r:id="rId6" w:history="1">
              <w:r w:rsidR="007E6892">
                <w:rPr>
                  <w:rStyle w:val="a3"/>
                  <w:lang w:val="ru-RU"/>
                </w:rPr>
                <w:t>https://urait.ru/bcode/451063</w:t>
              </w:r>
            </w:hyperlink>
            <w:r w:rsidRPr="00FD61E0">
              <w:rPr>
                <w:lang w:val="ru-RU"/>
              </w:rPr>
              <w:t xml:space="preserve"> </w:t>
            </w:r>
          </w:p>
        </w:tc>
      </w:tr>
      <w:tr w:rsidR="00415631">
        <w:trPr>
          <w:trHeight w:hRule="exact" w:val="277"/>
        </w:trPr>
        <w:tc>
          <w:tcPr>
            <w:tcW w:w="285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15631" w:rsidRPr="00F9284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Этнополитология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978-5-9916-3066-5.</w:t>
            </w:r>
            <w:r w:rsidRPr="00FD61E0">
              <w:rPr>
                <w:lang w:val="ru-RU"/>
              </w:rPr>
              <w:t xml:space="preserve"> 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61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61E0">
              <w:rPr>
                <w:lang w:val="ru-RU"/>
              </w:rPr>
              <w:t xml:space="preserve"> </w:t>
            </w:r>
            <w:hyperlink r:id="rId7" w:history="1">
              <w:r w:rsidR="007E6892">
                <w:rPr>
                  <w:rStyle w:val="a3"/>
                  <w:lang w:val="ru-RU"/>
                </w:rPr>
                <w:t>https://urait.ru/bcode/426135</w:t>
              </w:r>
            </w:hyperlink>
            <w:r w:rsidRPr="00FD61E0">
              <w:rPr>
                <w:lang w:val="ru-RU"/>
              </w:rPr>
              <w:t xml:space="preserve"> </w:t>
            </w:r>
          </w:p>
        </w:tc>
      </w:tr>
      <w:tr w:rsidR="00415631" w:rsidRPr="00F92840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15631" w:rsidRPr="00F92840">
        <w:trPr>
          <w:trHeight w:hRule="exact" w:val="144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E34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15631" w:rsidRPr="00F928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15631" w:rsidRPr="00F92840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15631" w:rsidRPr="00F9284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15631" w:rsidRPr="00F9284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15631" w:rsidRPr="00FD61E0" w:rsidRDefault="00415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15631" w:rsidRDefault="00FD61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15631" w:rsidRDefault="00FD61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15631" w:rsidRPr="00FD61E0" w:rsidRDefault="004156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1563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7E68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6E34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15631" w:rsidRPr="00F928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6E34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1563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15631" w:rsidRPr="00F92840">
        <w:trPr>
          <w:trHeight w:hRule="exact" w:val="7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92840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15631" w:rsidRPr="00F92840">
        <w:trPr>
          <w:trHeight w:hRule="exact" w:val="277"/>
        </w:trPr>
        <w:tc>
          <w:tcPr>
            <w:tcW w:w="9640" w:type="dxa"/>
          </w:tcPr>
          <w:p w:rsidR="00415631" w:rsidRPr="00FD61E0" w:rsidRDefault="00415631">
            <w:pPr>
              <w:rPr>
                <w:lang w:val="ru-RU"/>
              </w:rPr>
            </w:pPr>
          </w:p>
        </w:tc>
      </w:tr>
      <w:tr w:rsidR="00415631" w:rsidRPr="00F928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15631" w:rsidRPr="00FD61E0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</w:t>
            </w:r>
          </w:p>
        </w:tc>
      </w:tr>
    </w:tbl>
    <w:p w:rsidR="00415631" w:rsidRPr="00FD61E0" w:rsidRDefault="00FD61E0">
      <w:pPr>
        <w:rPr>
          <w:sz w:val="0"/>
          <w:szCs w:val="0"/>
          <w:lang w:val="ru-RU"/>
        </w:rPr>
      </w:pPr>
      <w:r w:rsidRPr="00FD61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15631" w:rsidRPr="00FD61E0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6E34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15631" w:rsidRPr="00FD61E0" w:rsidRDefault="00FD61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1563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5631" w:rsidRDefault="00FD61E0">
            <w:pPr>
              <w:spacing w:after="0" w:line="240" w:lineRule="auto"/>
              <w:rPr>
                <w:sz w:val="24"/>
                <w:szCs w:val="24"/>
              </w:rPr>
            </w:pPr>
            <w:r w:rsidRPr="00FD6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415631" w:rsidRDefault="00415631"/>
    <w:sectPr w:rsidR="00415631" w:rsidSect="00F57C0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5631"/>
    <w:rsid w:val="006E34D3"/>
    <w:rsid w:val="007711AF"/>
    <w:rsid w:val="007E6892"/>
    <w:rsid w:val="008F24AC"/>
    <w:rsid w:val="009C3D4B"/>
    <w:rsid w:val="00D31453"/>
    <w:rsid w:val="00D7753A"/>
    <w:rsid w:val="00DA7CE8"/>
    <w:rsid w:val="00E209E2"/>
    <w:rsid w:val="00F57C06"/>
    <w:rsid w:val="00F92840"/>
    <w:rsid w:val="00FD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4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8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2613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06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5532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166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2020-2021_ФГОС3++2020_Бак-ОФО-Полит(20)_plx_Государственная политика в сфере межнациональных и межконфессиональных отношений</vt:lpstr>
    </vt:vector>
  </TitlesOfParts>
  <Company/>
  <LinksUpToDate>false</LinksUpToDate>
  <CharactersWithSpaces>57377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2020-2021_ФГОС3++2020_Бак-ОФО-Полит(20)_plx_Государственная политика в сфере межнациональных и межконфессиональных отношений</dc:title>
  <dc:creator>FastReport.NET</dc:creator>
  <cp:lastModifiedBy>umo-04</cp:lastModifiedBy>
  <cp:revision>9</cp:revision>
  <dcterms:created xsi:type="dcterms:W3CDTF">2021-05-21T06:18:00Z</dcterms:created>
  <dcterms:modified xsi:type="dcterms:W3CDTF">2023-09-20T10:00:00Z</dcterms:modified>
</cp:coreProperties>
</file>